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00" w:rsidRPr="00255892" w:rsidRDefault="00822B10">
      <w:pPr>
        <w:pStyle w:val="Header"/>
        <w:tabs>
          <w:tab w:val="clear" w:pos="4320"/>
          <w:tab w:val="clear" w:pos="8640"/>
        </w:tabs>
        <w:ind w:left="180"/>
        <w:rPr>
          <w:rFonts w:ascii="Arial" w:hAnsi="Arial"/>
        </w:rPr>
      </w:pPr>
      <w:r>
        <w:rPr>
          <w:noProof/>
        </w:rPr>
        <w:drawing>
          <wp:inline distT="0" distB="0" distL="0" distR="0" wp14:anchorId="3A2ACA5F" wp14:editId="16A26C37">
            <wp:extent cx="1172165" cy="1171559"/>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G:\MORFIN_GCR\DA SEALS\clip0007smal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72165" cy="1171559"/>
                    </a:xfrm>
                    <a:prstGeom prst="rect">
                      <a:avLst/>
                    </a:prstGeom>
                    <a:noFill/>
                  </pic:spPr>
                </pic:pic>
              </a:graphicData>
            </a:graphic>
          </wp:inline>
        </w:drawing>
      </w:r>
      <w:r w:rsidR="00B844D2">
        <w:rPr>
          <w:rFonts w:ascii="Arial" w:hAnsi="Arial"/>
          <w:noProof/>
        </w:rPr>
        <mc:AlternateContent>
          <mc:Choice Requires="wps">
            <w:drawing>
              <wp:anchor distT="0" distB="0" distL="114300" distR="114300" simplePos="0" relativeHeight="251658240" behindDoc="0" locked="1" layoutInCell="0" allowOverlap="1">
                <wp:simplePos x="0" y="0"/>
                <wp:positionH relativeFrom="column">
                  <wp:posOffset>1443355</wp:posOffset>
                </wp:positionH>
                <wp:positionV relativeFrom="paragraph">
                  <wp:posOffset>882015</wp:posOffset>
                </wp:positionV>
                <wp:extent cx="3840480" cy="0"/>
                <wp:effectExtent l="0" t="0" r="26670" b="19050"/>
                <wp:wrapNone/>
                <wp:docPr id="3" name="Lin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4B9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69.45pt" to="416.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" o:allowincell="f">
                <o:lock v:ext="edit" aspectratio="t"/>
                <w10:anchorlock/>
              </v:line>
            </w:pict>
          </mc:Fallback>
        </mc:AlternateContent>
      </w:r>
      <w:r w:rsidR="00B844D2">
        <w:rPr>
          <w:rFonts w:ascii="Arial" w:hAnsi="Arial"/>
          <w:noProof/>
        </w:rPr>
        <mc:AlternateContent>
          <mc:Choice Requires="wps">
            <w:drawing>
              <wp:anchor distT="0" distB="0" distL="114300" distR="114300" simplePos="0" relativeHeight="251657216" behindDoc="0" locked="1" layoutInCell="0" allowOverlap="1">
                <wp:simplePos x="0" y="0"/>
                <wp:positionH relativeFrom="column">
                  <wp:posOffset>1344930</wp:posOffset>
                </wp:positionH>
                <wp:positionV relativeFrom="paragraph">
                  <wp:posOffset>1905</wp:posOffset>
                </wp:positionV>
                <wp:extent cx="4114800" cy="1241425"/>
                <wp:effectExtent l="0" t="0" r="0" b="0"/>
                <wp:wrapNone/>
                <wp:docPr id="2"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148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B10" w:rsidRPr="009405C7" w:rsidRDefault="00822B10" w:rsidP="00822B10">
                            <w:pPr>
                              <w:pStyle w:val="CompanyName"/>
                              <w:jc w:val="left"/>
                              <w:rPr>
                                <w:rFonts w:ascii="Garamond" w:hAnsi="Garamond"/>
                                <w:sz w:val="28"/>
                              </w:rPr>
                            </w:pPr>
                            <w:r w:rsidRPr="009405C7">
                              <w:rPr>
                                <w:rFonts w:ascii="Garamond" w:hAnsi="Garamond"/>
                                <w:sz w:val="28"/>
                              </w:rPr>
                              <w:t xml:space="preserve">OFFICE OF THE </w:t>
                            </w:r>
                          </w:p>
                          <w:p w:rsidR="00822B10" w:rsidRPr="000977B0" w:rsidRDefault="00822B10" w:rsidP="00822B10">
                            <w:pPr>
                              <w:pStyle w:val="CompanyName"/>
                              <w:jc w:val="left"/>
                              <w:rPr>
                                <w:rFonts w:ascii="Garamond" w:hAnsi="Garamond"/>
                                <w:sz w:val="28"/>
                              </w:rPr>
                            </w:pPr>
                            <w:r w:rsidRPr="000977B0">
                              <w:rPr>
                                <w:rFonts w:ascii="Garamond" w:hAnsi="Garamond"/>
                                <w:sz w:val="56"/>
                              </w:rPr>
                              <w:t>DISTRICT ATTORNEY</w:t>
                            </w:r>
                          </w:p>
                          <w:p w:rsidR="00822B10" w:rsidRDefault="00822B10" w:rsidP="00B85AFA">
                            <w:pPr>
                              <w:pStyle w:val="CompanyName"/>
                              <w:spacing w:after="120"/>
                              <w:jc w:val="left"/>
                              <w:rPr>
                                <w:rFonts w:ascii="Garamond" w:hAnsi="Garamond"/>
                                <w:sz w:val="28"/>
                              </w:rPr>
                            </w:pPr>
                            <w:r>
                              <w:rPr>
                                <w:rFonts w:ascii="Garamond" w:hAnsi="Garamond"/>
                                <w:sz w:val="28"/>
                              </w:rPr>
                              <w:t>ORANGE COUNTY, CALIFORNIA</w:t>
                            </w:r>
                          </w:p>
                          <w:p w:rsidR="00822B10" w:rsidRPr="009405C7" w:rsidRDefault="000D7722" w:rsidP="00B85AFA">
                            <w:pPr>
                              <w:pStyle w:val="CompanyName"/>
                              <w:spacing w:before="120" w:after="120"/>
                              <w:jc w:val="left"/>
                              <w:rPr>
                                <w:rFonts w:ascii="Garamond" w:hAnsi="Garamond"/>
                                <w:sz w:val="28"/>
                              </w:rPr>
                            </w:pPr>
                            <w:r>
                              <w:rPr>
                                <w:rFonts w:ascii="Garamond" w:hAnsi="Garamond"/>
                                <w:sz w:val="28"/>
                              </w:rPr>
                              <w:t>TODD SPITZER</w:t>
                            </w:r>
                          </w:p>
                          <w:p w:rsidR="00B518FA" w:rsidRDefault="00B51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5.9pt;margin-top:.15pt;width:324pt;height: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" o:allowincell="f" stroked="f">
                <o:lock v:ext="edit" aspectratio="t"/>
                <v:textbox>
                  <w:txbxContent>
                    <w:p w:rsidR="00822B10" w:rsidRPr="009405C7" w:rsidRDefault="00822B10" w:rsidP="00822B10">
                      <w:pPr>
                        <w:pStyle w:val="CompanyName"/>
                        <w:jc w:val="left"/>
                        <w:rPr>
                          <w:rFonts w:ascii="Garamond" w:hAnsi="Garamond"/>
                          <w:sz w:val="28"/>
                        </w:rPr>
                      </w:pPr>
                      <w:r w:rsidRPr="009405C7">
                        <w:rPr>
                          <w:rFonts w:ascii="Garamond" w:hAnsi="Garamond"/>
                          <w:sz w:val="28"/>
                        </w:rPr>
                        <w:t xml:space="preserve">OFFICE OF THE </w:t>
                      </w:r>
                    </w:p>
                    <w:p w:rsidR="00822B10" w:rsidRPr="000977B0" w:rsidRDefault="00822B10" w:rsidP="00822B10">
                      <w:pPr>
                        <w:pStyle w:val="CompanyName"/>
                        <w:jc w:val="left"/>
                        <w:rPr>
                          <w:rFonts w:ascii="Garamond" w:hAnsi="Garamond"/>
                          <w:sz w:val="28"/>
                        </w:rPr>
                      </w:pPr>
                      <w:r w:rsidRPr="000977B0">
                        <w:rPr>
                          <w:rFonts w:ascii="Garamond" w:hAnsi="Garamond"/>
                          <w:sz w:val="56"/>
                        </w:rPr>
                        <w:t>DISTRICT ATTORNEY</w:t>
                      </w:r>
                    </w:p>
                    <w:p w:rsidR="00822B10" w:rsidRDefault="00822B10" w:rsidP="00B85AFA">
                      <w:pPr>
                        <w:pStyle w:val="CompanyName"/>
                        <w:spacing w:after="120"/>
                        <w:jc w:val="left"/>
                        <w:rPr>
                          <w:rFonts w:ascii="Garamond" w:hAnsi="Garamond"/>
                          <w:sz w:val="28"/>
                        </w:rPr>
                      </w:pPr>
                      <w:r>
                        <w:rPr>
                          <w:rFonts w:ascii="Garamond" w:hAnsi="Garamond"/>
                          <w:sz w:val="28"/>
                        </w:rPr>
                        <w:t>ORANGE COUNTY, CALIFORNIA</w:t>
                      </w:r>
                    </w:p>
                    <w:p w:rsidR="00822B10" w:rsidRPr="009405C7" w:rsidRDefault="000D7722" w:rsidP="00B85AFA">
                      <w:pPr>
                        <w:pStyle w:val="CompanyName"/>
                        <w:spacing w:before="120" w:after="120"/>
                        <w:jc w:val="left"/>
                        <w:rPr>
                          <w:rFonts w:ascii="Garamond" w:hAnsi="Garamond"/>
                          <w:sz w:val="28"/>
                        </w:rPr>
                      </w:pPr>
                      <w:r>
                        <w:rPr>
                          <w:rFonts w:ascii="Garamond" w:hAnsi="Garamond"/>
                          <w:sz w:val="28"/>
                        </w:rPr>
                        <w:t>TODD SPITZER</w:t>
                      </w:r>
                    </w:p>
                    <w:p w:rsidR="00B518FA" w:rsidRDefault="00B518FA"/>
                  </w:txbxContent>
                </v:textbox>
                <w10:anchorlock/>
              </v:shape>
            </w:pict>
          </mc:Fallback>
        </mc:AlternateContent>
      </w:r>
    </w:p>
    <w:p w:rsidR="00AF0000" w:rsidRPr="00255892" w:rsidRDefault="00AF0000">
      <w:pPr>
        <w:ind w:left="180"/>
        <w:rPr>
          <w:rFonts w:ascii="Arial" w:hAnsi="Arial"/>
        </w:rPr>
      </w:pPr>
    </w:p>
    <w:p w:rsidR="00AF0000" w:rsidRDefault="001F05D8" w:rsidP="001F05D8">
      <w:pPr>
        <w:jc w:val="center"/>
        <w:rPr>
          <w:rFonts w:ascii="Arial" w:hAnsi="Arial"/>
          <w:b/>
          <w:u w:val="single"/>
        </w:rPr>
      </w:pPr>
      <w:r w:rsidRPr="001F05D8">
        <w:rPr>
          <w:rFonts w:ascii="Arial" w:hAnsi="Arial"/>
          <w:b/>
          <w:u w:val="single"/>
        </w:rPr>
        <w:t>DO’S and DON’T’S OF FD-1 SUBMISSIONS</w:t>
      </w:r>
      <w:r w:rsidR="009A3BEA">
        <w:rPr>
          <w:rFonts w:ascii="Arial" w:hAnsi="Arial"/>
          <w:b/>
          <w:u w:val="single"/>
        </w:rPr>
        <w:t xml:space="preserve"> (Applicant Cases)</w:t>
      </w:r>
    </w:p>
    <w:p w:rsidR="001F05D8" w:rsidRDefault="001F05D8" w:rsidP="001F05D8">
      <w:pPr>
        <w:rPr>
          <w:rFonts w:ascii="Arial" w:hAnsi="Arial"/>
          <w:b/>
          <w:u w:val="single"/>
        </w:rPr>
      </w:pPr>
    </w:p>
    <w:p w:rsidR="001F05D8" w:rsidRPr="001F05D8" w:rsidRDefault="001F05D8" w:rsidP="001F05D8">
      <w:pPr>
        <w:rPr>
          <w:rFonts w:ascii="Arial" w:hAnsi="Arial"/>
        </w:rPr>
      </w:pPr>
      <w:r>
        <w:rPr>
          <w:rFonts w:ascii="Arial" w:hAnsi="Arial"/>
        </w:rPr>
        <w:t xml:space="preserve">Provide a factual summary -- </w:t>
      </w:r>
    </w:p>
    <w:p w:rsidR="001F05D8" w:rsidRDefault="001F05D8" w:rsidP="001F05D8">
      <w:pPr>
        <w:jc w:val="center"/>
        <w:rPr>
          <w:rFonts w:ascii="Arial" w:hAnsi="Arial"/>
          <w:b/>
          <w:u w:val="single"/>
        </w:rPr>
      </w:pPr>
    </w:p>
    <w:p w:rsidR="008A53F8" w:rsidRDefault="001F05D8" w:rsidP="001F05D8">
      <w:pPr>
        <w:pStyle w:val="ListParagraph"/>
        <w:numPr>
          <w:ilvl w:val="0"/>
          <w:numId w:val="1"/>
        </w:numPr>
        <w:rPr>
          <w:rFonts w:ascii="Arial" w:hAnsi="Arial"/>
        </w:rPr>
      </w:pPr>
      <w:r w:rsidRPr="001F05D8">
        <w:rPr>
          <w:rFonts w:ascii="Arial" w:hAnsi="Arial"/>
        </w:rPr>
        <w:t>The summary should be clear and concise</w:t>
      </w:r>
    </w:p>
    <w:p w:rsidR="001F05D8" w:rsidRPr="001F05D8" w:rsidRDefault="008A53F8" w:rsidP="001F05D8">
      <w:pPr>
        <w:pStyle w:val="ListParagraph"/>
        <w:numPr>
          <w:ilvl w:val="0"/>
          <w:numId w:val="1"/>
        </w:numPr>
        <w:rPr>
          <w:rFonts w:ascii="Arial" w:hAnsi="Arial"/>
        </w:rPr>
      </w:pPr>
      <w:r>
        <w:rPr>
          <w:rFonts w:ascii="Arial" w:hAnsi="Arial"/>
        </w:rPr>
        <w:t>Clearly set forth how Orange County has jurisdiction.  I.E., the deposition was taken in Orange County and the deponent committed perjury; the medical appointment occurred in Orange County and the claimant made a material misrepresentation to the doctor; it’s a false claim and the claim was filed in Orange County or the “injury” was staged at the work-place which is located in Orange County</w:t>
      </w:r>
      <w:r w:rsidR="001F05D8" w:rsidRPr="001F05D8">
        <w:rPr>
          <w:rFonts w:ascii="Arial" w:hAnsi="Arial"/>
        </w:rPr>
        <w:t xml:space="preserve"> </w:t>
      </w:r>
    </w:p>
    <w:p w:rsidR="001F05D8" w:rsidRPr="001F05D8" w:rsidRDefault="001F05D8" w:rsidP="001F05D8">
      <w:pPr>
        <w:pStyle w:val="ListParagraph"/>
        <w:numPr>
          <w:ilvl w:val="0"/>
          <w:numId w:val="1"/>
        </w:numPr>
        <w:rPr>
          <w:rFonts w:ascii="Arial" w:hAnsi="Arial"/>
        </w:rPr>
      </w:pPr>
      <w:r w:rsidRPr="001F05D8">
        <w:rPr>
          <w:rFonts w:ascii="Arial" w:hAnsi="Arial"/>
        </w:rPr>
        <w:t>Describe the claimant:  Age, job title, basic duties, how long on the job.</w:t>
      </w:r>
    </w:p>
    <w:p w:rsidR="001F05D8" w:rsidRPr="001F05D8" w:rsidRDefault="001F05D8" w:rsidP="001F05D8">
      <w:pPr>
        <w:pStyle w:val="ListParagraph"/>
        <w:numPr>
          <w:ilvl w:val="0"/>
          <w:numId w:val="1"/>
        </w:numPr>
        <w:rPr>
          <w:rFonts w:ascii="Arial" w:hAnsi="Arial"/>
        </w:rPr>
      </w:pPr>
      <w:r w:rsidRPr="001F05D8">
        <w:rPr>
          <w:rFonts w:ascii="Arial" w:hAnsi="Arial"/>
        </w:rPr>
        <w:t>What is the claimed injury and how did it occur?</w:t>
      </w:r>
    </w:p>
    <w:p w:rsidR="001F05D8" w:rsidRDefault="001F05D8" w:rsidP="001F05D8">
      <w:pPr>
        <w:pStyle w:val="ListParagraph"/>
        <w:numPr>
          <w:ilvl w:val="0"/>
          <w:numId w:val="1"/>
        </w:numPr>
        <w:rPr>
          <w:rFonts w:ascii="Arial" w:hAnsi="Arial"/>
        </w:rPr>
      </w:pPr>
      <w:r w:rsidRPr="001F05D8">
        <w:rPr>
          <w:rFonts w:ascii="Arial" w:hAnsi="Arial"/>
        </w:rPr>
        <w:t>What are the facts that support the referral?  Specifically, what is the fraud you are alleging the claimant committed?</w:t>
      </w:r>
    </w:p>
    <w:p w:rsidR="001F05D8" w:rsidRDefault="001F05D8" w:rsidP="001F05D8">
      <w:pPr>
        <w:pStyle w:val="ListParagraph"/>
        <w:rPr>
          <w:rFonts w:ascii="Arial" w:hAnsi="Arial"/>
        </w:rPr>
      </w:pPr>
    </w:p>
    <w:p w:rsidR="001F05D8" w:rsidRDefault="001F05D8" w:rsidP="001F05D8">
      <w:pPr>
        <w:pStyle w:val="ListParagraph"/>
        <w:numPr>
          <w:ilvl w:val="0"/>
          <w:numId w:val="2"/>
        </w:numPr>
        <w:rPr>
          <w:rFonts w:ascii="Arial" w:hAnsi="Arial"/>
        </w:rPr>
      </w:pPr>
      <w:r>
        <w:rPr>
          <w:rFonts w:ascii="Arial" w:hAnsi="Arial"/>
        </w:rPr>
        <w:t>False claim (the worker did not suffer any injury or the injury did not occur in the course and scope of employment;</w:t>
      </w:r>
    </w:p>
    <w:p w:rsidR="001F05D8" w:rsidRDefault="001F05D8" w:rsidP="001F05D8">
      <w:pPr>
        <w:pStyle w:val="ListParagraph"/>
        <w:numPr>
          <w:ilvl w:val="0"/>
          <w:numId w:val="2"/>
        </w:numPr>
        <w:rPr>
          <w:rFonts w:ascii="Arial" w:hAnsi="Arial"/>
        </w:rPr>
      </w:pPr>
      <w:r>
        <w:rPr>
          <w:rFonts w:ascii="Arial" w:hAnsi="Arial"/>
        </w:rPr>
        <w:t xml:space="preserve">Material misrepresentation </w:t>
      </w:r>
      <w:r w:rsidR="008A53F8">
        <w:rPr>
          <w:rFonts w:ascii="Arial" w:hAnsi="Arial"/>
        </w:rPr>
        <w:t>about:</w:t>
      </w:r>
    </w:p>
    <w:p w:rsidR="008A53F8" w:rsidRPr="008A53F8" w:rsidRDefault="008A53F8" w:rsidP="008A53F8">
      <w:pPr>
        <w:pStyle w:val="ListParagraph"/>
        <w:numPr>
          <w:ilvl w:val="0"/>
          <w:numId w:val="5"/>
        </w:numPr>
        <w:rPr>
          <w:rFonts w:ascii="Arial" w:hAnsi="Arial"/>
        </w:rPr>
      </w:pPr>
      <w:r w:rsidRPr="008A53F8">
        <w:rPr>
          <w:rFonts w:ascii="Arial" w:hAnsi="Arial"/>
        </w:rPr>
        <w:t>Prior injuries to the same body parts</w:t>
      </w:r>
    </w:p>
    <w:p w:rsidR="008A53F8" w:rsidRPr="008A53F8" w:rsidRDefault="008A53F8" w:rsidP="008A53F8">
      <w:pPr>
        <w:pStyle w:val="ListParagraph"/>
        <w:numPr>
          <w:ilvl w:val="0"/>
          <w:numId w:val="5"/>
        </w:numPr>
        <w:rPr>
          <w:rFonts w:ascii="Arial" w:hAnsi="Arial"/>
        </w:rPr>
      </w:pPr>
      <w:r w:rsidRPr="008A53F8">
        <w:rPr>
          <w:rFonts w:ascii="Arial" w:hAnsi="Arial"/>
        </w:rPr>
        <w:t>Subsequent injuries to the same body parts</w:t>
      </w:r>
    </w:p>
    <w:p w:rsidR="008A53F8" w:rsidRPr="008A53F8" w:rsidRDefault="008A53F8" w:rsidP="008A53F8">
      <w:pPr>
        <w:pStyle w:val="ListParagraph"/>
        <w:numPr>
          <w:ilvl w:val="0"/>
          <w:numId w:val="5"/>
        </w:numPr>
        <w:rPr>
          <w:rFonts w:ascii="Arial" w:hAnsi="Arial"/>
        </w:rPr>
      </w:pPr>
      <w:r w:rsidRPr="008A53F8">
        <w:rPr>
          <w:rFonts w:ascii="Arial" w:hAnsi="Arial"/>
        </w:rPr>
        <w:t>True abilities or limitations affecting the benefits that the worker is entitled to receive</w:t>
      </w:r>
    </w:p>
    <w:p w:rsidR="008A53F8" w:rsidRDefault="008A53F8" w:rsidP="008A53F8">
      <w:pPr>
        <w:pStyle w:val="ListParagraph"/>
        <w:numPr>
          <w:ilvl w:val="0"/>
          <w:numId w:val="5"/>
        </w:numPr>
        <w:rPr>
          <w:rFonts w:ascii="Arial" w:hAnsi="Arial"/>
        </w:rPr>
      </w:pPr>
      <w:r>
        <w:rPr>
          <w:rFonts w:ascii="Arial" w:hAnsi="Arial"/>
        </w:rPr>
        <w:t>Denies concurrent work or subsequent employment</w:t>
      </w:r>
    </w:p>
    <w:p w:rsidR="008A53F8" w:rsidRDefault="008A53F8" w:rsidP="008A53F8">
      <w:pPr>
        <w:rPr>
          <w:rFonts w:ascii="Arial" w:hAnsi="Arial"/>
        </w:rPr>
      </w:pPr>
    </w:p>
    <w:p w:rsidR="008A53F8" w:rsidRDefault="008A53F8" w:rsidP="008A53F8">
      <w:pPr>
        <w:pStyle w:val="ListParagraph"/>
        <w:numPr>
          <w:ilvl w:val="0"/>
          <w:numId w:val="1"/>
        </w:numPr>
        <w:rPr>
          <w:rFonts w:ascii="Arial" w:hAnsi="Arial"/>
        </w:rPr>
      </w:pPr>
      <w:r>
        <w:rPr>
          <w:rFonts w:ascii="Arial" w:hAnsi="Arial"/>
        </w:rPr>
        <w:t xml:space="preserve">What evidence do you have that would tend to prove that the claimant has made a material misrepresentation?  </w:t>
      </w:r>
    </w:p>
    <w:p w:rsidR="00491EF1" w:rsidRDefault="00491EF1" w:rsidP="00491EF1">
      <w:pPr>
        <w:pStyle w:val="ListParagraph"/>
        <w:numPr>
          <w:ilvl w:val="1"/>
          <w:numId w:val="1"/>
        </w:numPr>
        <w:rPr>
          <w:rFonts w:ascii="Arial" w:hAnsi="Arial"/>
        </w:rPr>
      </w:pPr>
      <w:r>
        <w:rPr>
          <w:rFonts w:ascii="Arial" w:hAnsi="Arial"/>
        </w:rPr>
        <w:t>Video surveillance and reports that is inconsistent with statements made;</w:t>
      </w:r>
    </w:p>
    <w:p w:rsidR="00491EF1" w:rsidRDefault="00491EF1" w:rsidP="00491EF1">
      <w:pPr>
        <w:pStyle w:val="ListParagraph"/>
        <w:numPr>
          <w:ilvl w:val="1"/>
          <w:numId w:val="1"/>
        </w:numPr>
        <w:rPr>
          <w:rFonts w:ascii="Arial" w:hAnsi="Arial"/>
        </w:rPr>
      </w:pPr>
      <w:r>
        <w:rPr>
          <w:rFonts w:ascii="Arial" w:hAnsi="Arial"/>
        </w:rPr>
        <w:t>Eyewitnesses;</w:t>
      </w:r>
    </w:p>
    <w:p w:rsidR="00491EF1" w:rsidRDefault="00491EF1" w:rsidP="00491EF1">
      <w:pPr>
        <w:pStyle w:val="ListParagraph"/>
        <w:numPr>
          <w:ilvl w:val="1"/>
          <w:numId w:val="1"/>
        </w:numPr>
        <w:rPr>
          <w:rFonts w:ascii="Arial" w:hAnsi="Arial"/>
        </w:rPr>
      </w:pPr>
      <w:r>
        <w:rPr>
          <w:rFonts w:ascii="Arial" w:hAnsi="Arial"/>
        </w:rPr>
        <w:t>Medical records;</w:t>
      </w:r>
    </w:p>
    <w:p w:rsidR="00491EF1" w:rsidRDefault="00491EF1" w:rsidP="00491EF1">
      <w:pPr>
        <w:pStyle w:val="ListParagraph"/>
        <w:numPr>
          <w:ilvl w:val="1"/>
          <w:numId w:val="1"/>
        </w:numPr>
        <w:rPr>
          <w:rFonts w:ascii="Arial" w:hAnsi="Arial"/>
        </w:rPr>
      </w:pPr>
      <w:r>
        <w:rPr>
          <w:rFonts w:ascii="Arial" w:hAnsi="Arial"/>
        </w:rPr>
        <w:t>Payroll records from other employment</w:t>
      </w:r>
    </w:p>
    <w:p w:rsidR="009A3BEA" w:rsidRPr="009A3BEA" w:rsidRDefault="00491EF1" w:rsidP="000A1F24">
      <w:pPr>
        <w:pStyle w:val="ListParagraph"/>
        <w:numPr>
          <w:ilvl w:val="0"/>
          <w:numId w:val="1"/>
        </w:numPr>
        <w:rPr>
          <w:rFonts w:ascii="Arial" w:hAnsi="Arial"/>
        </w:rPr>
      </w:pPr>
      <w:r w:rsidRPr="009A3BEA">
        <w:rPr>
          <w:rFonts w:ascii="Arial" w:hAnsi="Arial"/>
        </w:rPr>
        <w:t>If the case the referral is not being submitted for the sole purpose of complying with your mandated reporting requirements, the</w:t>
      </w:r>
      <w:r w:rsidR="009A3BEA" w:rsidRPr="009A3BEA">
        <w:rPr>
          <w:rFonts w:ascii="Arial" w:hAnsi="Arial"/>
        </w:rPr>
        <w:t xml:space="preserve">n provide </w:t>
      </w:r>
      <w:r w:rsidRPr="009A3BEA">
        <w:rPr>
          <w:rFonts w:ascii="Arial" w:hAnsi="Arial"/>
        </w:rPr>
        <w:t>a Documented Case Referral (DCR) with the FD-1.</w:t>
      </w:r>
      <w:r>
        <w:rPr>
          <w:rStyle w:val="EndnoteReference"/>
          <w:rFonts w:ascii="Arial" w:hAnsi="Arial"/>
        </w:rPr>
        <w:endnoteReference w:id="1"/>
      </w:r>
    </w:p>
    <w:p w:rsidR="00491EF1" w:rsidRDefault="00491EF1" w:rsidP="00491EF1">
      <w:pPr>
        <w:rPr>
          <w:rFonts w:ascii="Arial" w:hAnsi="Arial"/>
        </w:rPr>
      </w:pPr>
    </w:p>
    <w:p w:rsidR="00491EF1" w:rsidRPr="00491EF1" w:rsidRDefault="00491EF1" w:rsidP="00491EF1">
      <w:pPr>
        <w:rPr>
          <w:rFonts w:ascii="Arial" w:hAnsi="Arial"/>
        </w:rPr>
      </w:pPr>
      <w:r w:rsidRPr="00491EF1">
        <w:rPr>
          <w:rFonts w:ascii="Arial" w:hAnsi="Arial"/>
          <w:b/>
          <w:u w:val="single"/>
        </w:rPr>
        <w:t xml:space="preserve">DON’T </w:t>
      </w:r>
      <w:r>
        <w:rPr>
          <w:rFonts w:ascii="Arial" w:hAnsi="Arial"/>
          <w:b/>
          <w:u w:val="single"/>
        </w:rPr>
        <w:t>submit a summary that is based on speculation, extraneous or inflammatory statements or information</w:t>
      </w:r>
      <w:bookmarkStart w:id="0" w:name="_GoBack"/>
      <w:bookmarkEnd w:id="0"/>
    </w:p>
    <w:p w:rsidR="00491EF1" w:rsidRDefault="00491EF1" w:rsidP="00491EF1">
      <w:pPr>
        <w:rPr>
          <w:rFonts w:ascii="Arial" w:hAnsi="Arial"/>
        </w:rPr>
      </w:pPr>
    </w:p>
    <w:p w:rsidR="00491EF1" w:rsidRPr="00491EF1" w:rsidRDefault="00491EF1" w:rsidP="00491EF1">
      <w:pPr>
        <w:rPr>
          <w:rFonts w:ascii="Arial" w:hAnsi="Arial"/>
        </w:rPr>
      </w:pPr>
    </w:p>
    <w:sectPr w:rsidR="00491EF1" w:rsidRPr="00491EF1">
      <w:footerReference w:type="default" r:id="rId9"/>
      <w:endnotePr>
        <w:numFmt w:val="decimal"/>
      </w:endnotePr>
      <w:type w:val="continuous"/>
      <w:pgSz w:w="12240" w:h="15840" w:code="1"/>
      <w:pgMar w:top="504" w:right="630" w:bottom="720" w:left="900" w:header="504" w:footer="69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5D8" w:rsidRDefault="001F05D8">
      <w:r>
        <w:separator/>
      </w:r>
    </w:p>
  </w:endnote>
  <w:endnote w:type="continuationSeparator" w:id="0">
    <w:p w:rsidR="001F05D8" w:rsidRDefault="001F05D8">
      <w:r>
        <w:continuationSeparator/>
      </w:r>
    </w:p>
  </w:endnote>
  <w:endnote w:id="1">
    <w:p w:rsidR="00491EF1" w:rsidRDefault="00491EF1" w:rsidP="009A3BEA">
      <w:pPr>
        <w:pStyle w:val="Header"/>
        <w:tabs>
          <w:tab w:val="clear" w:pos="4320"/>
          <w:tab w:val="clear" w:pos="8640"/>
        </w:tabs>
        <w:ind w:left="180"/>
      </w:pPr>
      <w:r>
        <w:rPr>
          <w:rStyle w:val="EndnoteReference"/>
        </w:rPr>
        <w:endnoteRef/>
      </w:r>
      <w:r>
        <w:t xml:space="preserve"> </w:t>
      </w:r>
      <w:r w:rsidR="009A3BEA">
        <w:rPr>
          <w:rFonts w:ascii="Arial" w:hAnsi="Arial"/>
        </w:rPr>
        <w:t>A Documented Case Referral (DCR) is the relevant documents or evidence that contains the material misrepresentation (such as statements made to doctors, claim’s adjuster, in depositions, etc.) and the documents or evidence that tends to show or prove that the claimant made a material misrepresentation.</w:t>
      </w:r>
      <w:r w:rsidR="009A3BEA">
        <w:rPr>
          <w:rFonts w:ascii="Arial" w:hAnsi="Arial"/>
        </w:rPr>
        <w:t xml:space="preserve">  It is NOT the submission of the entire claim file.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FA" w:rsidRDefault="00B5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5D8" w:rsidRDefault="001F05D8">
      <w:r>
        <w:separator/>
      </w:r>
    </w:p>
  </w:footnote>
  <w:footnote w:type="continuationSeparator" w:id="0">
    <w:p w:rsidR="001F05D8" w:rsidRDefault="001F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5A8"/>
    <w:multiLevelType w:val="hybridMultilevel"/>
    <w:tmpl w:val="FE6E571A"/>
    <w:lvl w:ilvl="0" w:tplc="E67E0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460A5C"/>
    <w:multiLevelType w:val="hybridMultilevel"/>
    <w:tmpl w:val="112648DC"/>
    <w:lvl w:ilvl="0" w:tplc="3C862E9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3657972"/>
    <w:multiLevelType w:val="hybridMultilevel"/>
    <w:tmpl w:val="654A2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B657D"/>
    <w:multiLevelType w:val="hybridMultilevel"/>
    <w:tmpl w:val="83164588"/>
    <w:lvl w:ilvl="0" w:tplc="73AC11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F6C1DAD"/>
    <w:multiLevelType w:val="hybridMultilevel"/>
    <w:tmpl w:val="9D820DC8"/>
    <w:lvl w:ilvl="0" w:tplc="95CE80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D8"/>
    <w:rsid w:val="000115B3"/>
    <w:rsid w:val="0001591C"/>
    <w:rsid w:val="00056B09"/>
    <w:rsid w:val="00064C1A"/>
    <w:rsid w:val="0007629B"/>
    <w:rsid w:val="0009178C"/>
    <w:rsid w:val="0009311A"/>
    <w:rsid w:val="000964A3"/>
    <w:rsid w:val="000A1837"/>
    <w:rsid w:val="000D7722"/>
    <w:rsid w:val="000E51C8"/>
    <w:rsid w:val="00146E83"/>
    <w:rsid w:val="001B02E1"/>
    <w:rsid w:val="001B380D"/>
    <w:rsid w:val="001C75B7"/>
    <w:rsid w:val="001D187F"/>
    <w:rsid w:val="001F05D8"/>
    <w:rsid w:val="001F641A"/>
    <w:rsid w:val="001F7086"/>
    <w:rsid w:val="002408CE"/>
    <w:rsid w:val="00255892"/>
    <w:rsid w:val="002A1292"/>
    <w:rsid w:val="00352909"/>
    <w:rsid w:val="00383D1E"/>
    <w:rsid w:val="003A128A"/>
    <w:rsid w:val="003A40A3"/>
    <w:rsid w:val="003F213A"/>
    <w:rsid w:val="00402D54"/>
    <w:rsid w:val="0040452B"/>
    <w:rsid w:val="00416C72"/>
    <w:rsid w:val="00417626"/>
    <w:rsid w:val="00450933"/>
    <w:rsid w:val="00491EF1"/>
    <w:rsid w:val="004C18F7"/>
    <w:rsid w:val="004F7798"/>
    <w:rsid w:val="005071D9"/>
    <w:rsid w:val="00512B17"/>
    <w:rsid w:val="005153AC"/>
    <w:rsid w:val="00531B20"/>
    <w:rsid w:val="005E059E"/>
    <w:rsid w:val="005E6239"/>
    <w:rsid w:val="00652467"/>
    <w:rsid w:val="006870C8"/>
    <w:rsid w:val="006A1731"/>
    <w:rsid w:val="006D5543"/>
    <w:rsid w:val="00700ABB"/>
    <w:rsid w:val="007310EF"/>
    <w:rsid w:val="00746AE0"/>
    <w:rsid w:val="00757398"/>
    <w:rsid w:val="0076671B"/>
    <w:rsid w:val="0079035A"/>
    <w:rsid w:val="007A6C24"/>
    <w:rsid w:val="007D2077"/>
    <w:rsid w:val="008044E4"/>
    <w:rsid w:val="00821097"/>
    <w:rsid w:val="00822B10"/>
    <w:rsid w:val="008A53F8"/>
    <w:rsid w:val="008C4914"/>
    <w:rsid w:val="008F55A0"/>
    <w:rsid w:val="00904BE7"/>
    <w:rsid w:val="009102CB"/>
    <w:rsid w:val="009264D6"/>
    <w:rsid w:val="009426E6"/>
    <w:rsid w:val="009439D5"/>
    <w:rsid w:val="009500C0"/>
    <w:rsid w:val="0096244A"/>
    <w:rsid w:val="0096754F"/>
    <w:rsid w:val="009A3BEA"/>
    <w:rsid w:val="009B0566"/>
    <w:rsid w:val="009B7B20"/>
    <w:rsid w:val="009F02AE"/>
    <w:rsid w:val="00A23C18"/>
    <w:rsid w:val="00A542B5"/>
    <w:rsid w:val="00AE586F"/>
    <w:rsid w:val="00AF0000"/>
    <w:rsid w:val="00B11662"/>
    <w:rsid w:val="00B24F29"/>
    <w:rsid w:val="00B33171"/>
    <w:rsid w:val="00B50CD8"/>
    <w:rsid w:val="00B518FA"/>
    <w:rsid w:val="00B844D2"/>
    <w:rsid w:val="00B85AFA"/>
    <w:rsid w:val="00BA2A40"/>
    <w:rsid w:val="00BA46DA"/>
    <w:rsid w:val="00BD23F6"/>
    <w:rsid w:val="00BD7765"/>
    <w:rsid w:val="00BF664F"/>
    <w:rsid w:val="00C13D05"/>
    <w:rsid w:val="00C2595C"/>
    <w:rsid w:val="00C2735F"/>
    <w:rsid w:val="00C470DA"/>
    <w:rsid w:val="00C54739"/>
    <w:rsid w:val="00C54B14"/>
    <w:rsid w:val="00C7580E"/>
    <w:rsid w:val="00C9185D"/>
    <w:rsid w:val="00CA3A53"/>
    <w:rsid w:val="00CB59D7"/>
    <w:rsid w:val="00CC2179"/>
    <w:rsid w:val="00CE6FB8"/>
    <w:rsid w:val="00D22194"/>
    <w:rsid w:val="00D30C9B"/>
    <w:rsid w:val="00E2204B"/>
    <w:rsid w:val="00E36621"/>
    <w:rsid w:val="00E369DD"/>
    <w:rsid w:val="00E8323C"/>
    <w:rsid w:val="00E940F2"/>
    <w:rsid w:val="00EB593D"/>
    <w:rsid w:val="00ED2AF4"/>
    <w:rsid w:val="00EF682F"/>
    <w:rsid w:val="00F27BE2"/>
    <w:rsid w:val="00F32987"/>
    <w:rsid w:val="00F356CC"/>
    <w:rsid w:val="00F60E73"/>
    <w:rsid w:val="00F73C52"/>
    <w:rsid w:val="00F90A07"/>
    <w:rsid w:val="00FA6440"/>
    <w:rsid w:val="00FB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6E91B9D"/>
  <w15:docId w15:val="{EE8C0801-0955-4791-B034-059DBC3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strangelo Edessa" w:eastAsia="Times New Roman" w:hAnsi="Estrangelo Edessa" w:cs="Times New Roman"/>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228" w:h="4032" w:hRule="exact" w:vSpace="240" w:wrap="auto" w:vAnchor="text" w:hAnchor="page" w:x="9401" w:y="356"/>
      <w:pBdr>
        <w:top w:val="single" w:sz="6" w:space="0" w:color="FFFFFF"/>
        <w:left w:val="single" w:sz="6" w:space="0" w:color="FFFFFF"/>
        <w:bottom w:val="single" w:sz="6" w:space="0" w:color="FFFFFF"/>
        <w:right w:val="single" w:sz="6" w:space="0" w:color="FFFFFF"/>
      </w:pBdr>
      <w:tabs>
        <w:tab w:val="left" w:pos="90"/>
      </w:tabs>
    </w:pPr>
    <w:rPr>
      <w:rFonts w:ascii="Arial Black" w:hAnsi="Arial Black"/>
      <w:b/>
      <w:sz w:val="1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1080"/>
        <w:tab w:val="left" w:pos="360"/>
        <w:tab w:val="left" w:pos="1080"/>
        <w:tab w:val="left" w:pos="1350"/>
        <w:tab w:val="left" w:pos="2790"/>
        <w:tab w:val="left" w:pos="4230"/>
        <w:tab w:val="left" w:pos="5400"/>
        <w:tab w:val="left" w:pos="6030"/>
        <w:tab w:val="left" w:pos="7560"/>
        <w:tab w:val="left" w:pos="8100"/>
        <w:tab w:val="left" w:pos="9000"/>
        <w:tab w:val="left" w:pos="9720"/>
      </w:tabs>
      <w:ind w:right="187"/>
    </w:pPr>
    <w:rPr>
      <w:rFonts w:ascii="Arial" w:hAnsi="Arial"/>
      <w:sz w:val="10"/>
    </w:rPr>
  </w:style>
  <w:style w:type="character" w:styleId="Hyperlink">
    <w:name w:val="Hyperlink"/>
    <w:rPr>
      <w:color w:val="0000FF"/>
      <w:u w:val="single"/>
    </w:rPr>
  </w:style>
  <w:style w:type="paragraph" w:customStyle="1" w:styleId="CompanyName">
    <w:name w:val="Company Name"/>
    <w:basedOn w:val="Normal"/>
    <w:qFormat/>
    <w:rsid w:val="00822B10"/>
    <w:pPr>
      <w:widowControl/>
      <w:jc w:val="right"/>
    </w:pPr>
    <w:rPr>
      <w:rFonts w:asciiTheme="majorHAnsi" w:hAnsiTheme="majorHAnsi"/>
      <w:b/>
      <w:color w:val="404040" w:themeColor="text1" w:themeTint="BF"/>
      <w:sz w:val="36"/>
      <w:szCs w:val="24"/>
    </w:rPr>
  </w:style>
  <w:style w:type="paragraph" w:styleId="BalloonText">
    <w:name w:val="Balloon Text"/>
    <w:basedOn w:val="Normal"/>
    <w:link w:val="BalloonTextChar"/>
    <w:semiHidden/>
    <w:unhideWhenUsed/>
    <w:rsid w:val="00822B10"/>
    <w:rPr>
      <w:rFonts w:ascii="Segoe UI" w:hAnsi="Segoe UI" w:cs="Segoe UI"/>
      <w:sz w:val="18"/>
      <w:szCs w:val="18"/>
    </w:rPr>
  </w:style>
  <w:style w:type="character" w:customStyle="1" w:styleId="BalloonTextChar">
    <w:name w:val="Balloon Text Char"/>
    <w:basedOn w:val="DefaultParagraphFont"/>
    <w:link w:val="BalloonText"/>
    <w:semiHidden/>
    <w:rsid w:val="00822B10"/>
    <w:rPr>
      <w:rFonts w:ascii="Segoe UI" w:hAnsi="Segoe UI" w:cs="Segoe UI"/>
      <w:sz w:val="18"/>
      <w:szCs w:val="18"/>
    </w:rPr>
  </w:style>
  <w:style w:type="character" w:styleId="FollowedHyperlink">
    <w:name w:val="FollowedHyperlink"/>
    <w:basedOn w:val="DefaultParagraphFont"/>
    <w:semiHidden/>
    <w:unhideWhenUsed/>
    <w:rsid w:val="00C7580E"/>
    <w:rPr>
      <w:color w:val="800080" w:themeColor="followedHyperlink"/>
      <w:u w:val="single"/>
    </w:rPr>
  </w:style>
  <w:style w:type="paragraph" w:styleId="ListParagraph">
    <w:name w:val="List Paragraph"/>
    <w:basedOn w:val="Normal"/>
    <w:uiPriority w:val="34"/>
    <w:qFormat/>
    <w:rsid w:val="001F05D8"/>
    <w:pPr>
      <w:ind w:left="720"/>
      <w:contextualSpacing/>
    </w:pPr>
  </w:style>
  <w:style w:type="paragraph" w:styleId="FootnoteText">
    <w:name w:val="footnote text"/>
    <w:basedOn w:val="Normal"/>
    <w:link w:val="FootnoteTextChar"/>
    <w:semiHidden/>
    <w:unhideWhenUsed/>
    <w:rsid w:val="00491EF1"/>
    <w:rPr>
      <w:sz w:val="20"/>
    </w:rPr>
  </w:style>
  <w:style w:type="character" w:customStyle="1" w:styleId="FootnoteTextChar">
    <w:name w:val="Footnote Text Char"/>
    <w:basedOn w:val="DefaultParagraphFont"/>
    <w:link w:val="FootnoteText"/>
    <w:semiHidden/>
    <w:rsid w:val="00491EF1"/>
    <w:rPr>
      <w:sz w:val="20"/>
    </w:rPr>
  </w:style>
  <w:style w:type="paragraph" w:styleId="EndnoteText">
    <w:name w:val="endnote text"/>
    <w:basedOn w:val="Normal"/>
    <w:link w:val="EndnoteTextChar"/>
    <w:semiHidden/>
    <w:unhideWhenUsed/>
    <w:rsid w:val="00491EF1"/>
    <w:rPr>
      <w:sz w:val="20"/>
    </w:rPr>
  </w:style>
  <w:style w:type="character" w:customStyle="1" w:styleId="EndnoteTextChar">
    <w:name w:val="Endnote Text Char"/>
    <w:basedOn w:val="DefaultParagraphFont"/>
    <w:link w:val="EndnoteText"/>
    <w:semiHidden/>
    <w:rsid w:val="00491EF1"/>
    <w:rPr>
      <w:sz w:val="20"/>
    </w:rPr>
  </w:style>
  <w:style w:type="character" w:styleId="EndnoteReference">
    <w:name w:val="endnote reference"/>
    <w:basedOn w:val="DefaultParagraphFont"/>
    <w:semiHidden/>
    <w:unhideWhenUsed/>
    <w:rsid w:val="00491EF1"/>
    <w:rPr>
      <w:vertAlign w:val="superscript"/>
    </w:rPr>
  </w:style>
  <w:style w:type="character" w:customStyle="1" w:styleId="HeaderChar">
    <w:name w:val="Header Char"/>
    <w:basedOn w:val="DefaultParagraphFont"/>
    <w:link w:val="Header"/>
    <w:rsid w:val="009A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00Word\template\Letterh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DA5E-EB1D-452B-B59C-3BDCFD31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Template>
  <TotalTime>110</TotalTime>
  <Pages>1</Pages>
  <Words>283</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 Letterhead</vt:lpstr>
    </vt:vector>
  </TitlesOfParts>
  <Manager>Carole Estes</Manager>
  <Company>Orange County District Attorney</Company>
  <LinksUpToDate>false</LinksUpToDate>
  <CharactersWithSpaces>1691</CharactersWithSpaces>
  <SharedDoc>false</SharedDoc>
  <HLinks>
    <vt:vector size="6" baseType="variant">
      <vt:variant>
        <vt:i4>2752574</vt:i4>
      </vt:variant>
      <vt:variant>
        <vt:i4>0</vt:i4>
      </vt:variant>
      <vt:variant>
        <vt:i4>0</vt:i4>
      </vt:variant>
      <vt:variant>
        <vt:i4>5</vt:i4>
      </vt:variant>
      <vt:variant>
        <vt:lpwstr>http://www.orangecountyda.com/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Letterhead</dc:title>
  <dc:subject>Letterhead for all the Units in The OCDA</dc:subject>
  <dc:creator>Leitao, Pamela</dc:creator>
  <cp:lastModifiedBy>Leitao, Pamela</cp:lastModifiedBy>
  <cp:revision>2</cp:revision>
  <cp:lastPrinted>2017-11-03T16:23:00Z</cp:lastPrinted>
  <dcterms:created xsi:type="dcterms:W3CDTF">2021-01-15T19:59:00Z</dcterms:created>
  <dcterms:modified xsi:type="dcterms:W3CDTF">2021-01-15T21:49:00Z</dcterms:modified>
</cp:coreProperties>
</file>