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7B9B57E2" w:rsidR="00147D17" w:rsidRDefault="006D78F3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3239B1">
        <w:rPr>
          <w:sz w:val="48"/>
        </w:rPr>
        <w:t>Ca</w:t>
      </w:r>
      <w:r w:rsidR="00822063">
        <w:rPr>
          <w:sz w:val="48"/>
        </w:rPr>
        <w:t>rnivale of Accident Causation</w:t>
      </w:r>
      <w:r w:rsidR="00F47186">
        <w:rPr>
          <w:sz w:val="48"/>
        </w:rPr>
        <w:t xml:space="preserve"> </w:t>
      </w:r>
    </w:p>
    <w:p w14:paraId="642C9B02" w14:textId="018F0B90" w:rsidR="00147D17" w:rsidRDefault="006D78F3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</w:t>
      </w:r>
      <w:r w:rsidR="0010616D">
        <w:rPr>
          <w:sz w:val="48"/>
        </w:rPr>
        <w:t>1</w:t>
      </w:r>
      <w:r w:rsidR="00054AAA">
        <w:rPr>
          <w:sz w:val="48"/>
        </w:rPr>
        <w:t xml:space="preserve"> </w:t>
      </w:r>
      <w:r>
        <w:rPr>
          <w:sz w:val="48"/>
        </w:rPr>
        <w:t>H</w:t>
      </w:r>
      <w:r w:rsidR="00054AAA">
        <w:rPr>
          <w:sz w:val="48"/>
        </w:rPr>
        <w:t xml:space="preserve">our 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43B0BC07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25C89560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6D78F3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25C89560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6D78F3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67E8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6D78F3"/>
    <w:rsid w:val="00733071"/>
    <w:rsid w:val="00773964"/>
    <w:rsid w:val="008051ED"/>
    <w:rsid w:val="0081138F"/>
    <w:rsid w:val="00822063"/>
    <w:rsid w:val="00866075"/>
    <w:rsid w:val="0091344D"/>
    <w:rsid w:val="00930BD5"/>
    <w:rsid w:val="00B35C7D"/>
    <w:rsid w:val="00B55F7A"/>
    <w:rsid w:val="00BE1EB9"/>
    <w:rsid w:val="00C0472E"/>
    <w:rsid w:val="00C75EB4"/>
    <w:rsid w:val="00CB3FDC"/>
    <w:rsid w:val="00CD1BAA"/>
    <w:rsid w:val="00CE203F"/>
    <w:rsid w:val="00D92222"/>
    <w:rsid w:val="00DA5E5A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2022-01-27T16:11:00Z</dcterms:created>
  <dcterms:modified xsi:type="dcterms:W3CDTF">2022-02-11T16:54:00Z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